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A67" w:rsidRDefault="00A226B5" w:rsidP="008C5A67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5CA3">
        <w:rPr>
          <w:rFonts w:ascii="Times New Roman" w:eastAsia="Calibri" w:hAnsi="Times New Roman" w:cs="Times New Roman"/>
          <w:b/>
          <w:bCs/>
          <w:sz w:val="24"/>
          <w:szCs w:val="24"/>
        </w:rPr>
        <w:t>46</w:t>
      </w:r>
      <w:r w:rsidR="007A6B8F" w:rsidRPr="00E95CA3">
        <w:rPr>
          <w:rFonts w:ascii="Times New Roman" w:eastAsia="Calibri" w:hAnsi="Times New Roman" w:cs="Times New Roman"/>
          <w:b/>
          <w:bCs/>
          <w:sz w:val="24"/>
          <w:szCs w:val="24"/>
        </w:rPr>
        <w:t>.3.</w:t>
      </w:r>
      <w:r w:rsidRPr="00E95CA3">
        <w:rPr>
          <w:rFonts w:ascii="Times New Roman" w:eastAsia="Calibri" w:hAnsi="Times New Roman" w:cs="Times New Roman"/>
          <w:b/>
          <w:bCs/>
          <w:sz w:val="24"/>
          <w:szCs w:val="24"/>
        </w:rPr>
        <w:t>12</w:t>
      </w:r>
      <w:r w:rsidR="007A6B8F" w:rsidRPr="00E95CA3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6521A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МЕТОДИКА </w:t>
      </w:r>
    </w:p>
    <w:p w:rsidR="008C5A67" w:rsidRDefault="0066521A" w:rsidP="008C5A6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МЕСТНЫМ БЮДЖЕТАМ, </w:t>
      </w:r>
    </w:p>
    <w:p w:rsidR="001C38F6" w:rsidRPr="008C5A67" w:rsidRDefault="0066521A" w:rsidP="008C5A6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</w:t>
      </w:r>
      <w:r w:rsidR="007A6B8F"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НА РЕАЛИЗАЦИЮ </w:t>
      </w:r>
      <w:r w:rsidR="003B7E74">
        <w:rPr>
          <w:rFonts w:ascii="Times New Roman" w:hAnsi="Times New Roman" w:cs="Times New Roman"/>
          <w:b/>
          <w:bCs/>
          <w:sz w:val="24"/>
          <w:szCs w:val="24"/>
        </w:rPr>
        <w:t>МЕРОПРИЯТИЯ «АКТУАЛИЗАЦИЯ ДОКУМЕНТОВ ТЕРРИТОРИАЛЬНОГО ПЛАНИРОВАНИЯ И ГДАДОСТРОИТЕЛЬНОГО ЗОНИРОВАНИЯ МУНИЦИПАЛЬНЫХ ОБРАЗОВАНИЙ В КАМЧАТСКОМ КРАЕ</w:t>
      </w:r>
      <w:r w:rsidR="00B851F9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3B7E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Регионального проекта </w:t>
      </w:r>
      <w:r w:rsidR="009C0591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F</w:t>
      </w:r>
      <w:r w:rsidR="009C0591" w:rsidRPr="009C059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 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«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>Жилье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»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ПОДПРОГРАММЫ 1 «СТИМУЛИРОВАНИЕ РАЗВИТИЯ ЖИЛИЩНОГО СТРОИТЕЛЬСТВА»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 xml:space="preserve"> Государственной программы Камчатского края «Обеспечение доступным и комфортным жильем жителей Камчатского края»</w:t>
      </w: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3B7E74" w:rsidRPr="003B7E74" w:rsidRDefault="003B7E74" w:rsidP="00385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3B7E74">
        <w:rPr>
          <w:rFonts w:ascii="Times New Roman" w:eastAsiaTheme="minorHAnsi" w:hAnsi="Times New Roman"/>
          <w:bCs/>
          <w:sz w:val="24"/>
          <w:szCs w:val="24"/>
        </w:rPr>
        <w:t>Размер субсидии, предоставляемой из краевого бюджета местному бюджету на реализацию мероприятий</w:t>
      </w:r>
      <w:r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385676" w:rsidRPr="00385676">
        <w:rPr>
          <w:rFonts w:ascii="Times New Roman" w:eastAsiaTheme="minorHAnsi" w:hAnsi="Times New Roman"/>
          <w:b/>
          <w:caps/>
          <w:sz w:val="24"/>
          <w:szCs w:val="24"/>
        </w:rPr>
        <w:t>«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Актуализация документов территориального планирования и градостроительного зонирования муниципальных образований в Камчатском крае</w:t>
      </w:r>
      <w:r w:rsidR="00385676" w:rsidRPr="007A6B8F">
        <w:rPr>
          <w:rFonts w:ascii="Times New Roman" w:eastAsiaTheme="minorHAnsi" w:hAnsi="Times New Roman"/>
          <w:b/>
          <w:caps/>
          <w:sz w:val="24"/>
          <w:szCs w:val="24"/>
        </w:rPr>
        <w:t>»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bookmarkStart w:id="0" w:name="_GoBack"/>
      <w:bookmarkEnd w:id="0"/>
      <w:r w:rsidRPr="003B7E74">
        <w:rPr>
          <w:rFonts w:ascii="Times New Roman" w:eastAsiaTheme="minorHAnsi" w:hAnsi="Times New Roman"/>
          <w:bCs/>
          <w:sz w:val="24"/>
          <w:szCs w:val="24"/>
        </w:rPr>
        <w:t>на очередной финансовый год, определяется по формуле: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bCs/>
          <w:sz w:val="24"/>
          <w:szCs w:val="24"/>
        </w:rPr>
      </w:pP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3B7E74">
        <w:rPr>
          <w:rFonts w:ascii="Times New Roman" w:eastAsiaTheme="minorHAnsi" w:hAnsi="Times New Roman"/>
          <w:bCs/>
          <w:noProof/>
          <w:position w:val="-63"/>
          <w:sz w:val="24"/>
          <w:szCs w:val="24"/>
          <w:lang w:eastAsia="ru-RU"/>
        </w:rPr>
        <w:drawing>
          <wp:inline distT="0" distB="0" distL="0" distR="0">
            <wp:extent cx="1771650" cy="962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E74">
        <w:rPr>
          <w:rFonts w:ascii="Times New Roman" w:eastAsiaTheme="minorHAnsi" w:hAnsi="Times New Roman"/>
          <w:bCs/>
          <w:sz w:val="24"/>
          <w:szCs w:val="24"/>
        </w:rPr>
        <w:t>, где: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C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- размер субсидии, предоставляемой бюджету i-</w:t>
      </w: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муниципального образования в соответствующем финансовом году;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С - объем бюджетных ассигнований краевого бюджета на соответствующий финансовый год для предоставления субсидий на реализацию мероприятий </w:t>
      </w:r>
      <w:r w:rsidR="00385676" w:rsidRPr="00385676">
        <w:rPr>
          <w:rFonts w:ascii="Times New Roman" w:eastAsiaTheme="minorHAnsi" w:hAnsi="Times New Roman"/>
          <w:b/>
          <w:caps/>
          <w:sz w:val="24"/>
          <w:szCs w:val="24"/>
        </w:rPr>
        <w:t>«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Актуализация документов территориального планирования и градостроительного зонирования муниципальных образований в Камчатском крае</w:t>
      </w:r>
      <w:r w:rsidR="00385676" w:rsidRPr="00385676">
        <w:rPr>
          <w:rFonts w:ascii="Times New Roman" w:eastAsiaTheme="minorHAnsi" w:hAnsi="Times New Roman"/>
          <w:bCs/>
          <w:sz w:val="24"/>
          <w:szCs w:val="24"/>
        </w:rPr>
        <w:t>»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;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n - количество муниципальных образований, соответствующих критериям отбора и условиям предоставления субсидий, установленным </w:t>
      </w:r>
      <w:hyperlink r:id="rId6" w:history="1">
        <w:r w:rsidRPr="003B7E74">
          <w:rPr>
            <w:rFonts w:ascii="Times New Roman" w:eastAsiaTheme="minorHAnsi" w:hAnsi="Times New Roman"/>
            <w:bCs/>
            <w:sz w:val="24"/>
            <w:szCs w:val="24"/>
          </w:rPr>
          <w:t>частями 4</w:t>
        </w:r>
      </w:hyperlink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и </w:t>
      </w:r>
      <w:hyperlink r:id="rId7" w:history="1">
        <w:r w:rsidRPr="003B7E74">
          <w:rPr>
            <w:rFonts w:ascii="Times New Roman" w:eastAsiaTheme="minorHAnsi" w:hAnsi="Times New Roman"/>
            <w:bCs/>
            <w:sz w:val="24"/>
            <w:szCs w:val="24"/>
          </w:rPr>
          <w:t>5</w:t>
        </w:r>
      </w:hyperlink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настоящего Порядка;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З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- потребность в бюджетных ассигнованиях, необходимых для финансового обес</w:t>
      </w:r>
      <w:r w:rsidR="00385676">
        <w:rPr>
          <w:rFonts w:ascii="Times New Roman" w:eastAsiaTheme="minorHAnsi" w:hAnsi="Times New Roman"/>
          <w:bCs/>
          <w:sz w:val="24"/>
          <w:szCs w:val="24"/>
        </w:rPr>
        <w:t xml:space="preserve">печения реализации мероприятий </w:t>
      </w:r>
      <w:r w:rsidR="00385676" w:rsidRPr="00385676">
        <w:rPr>
          <w:rFonts w:ascii="Times New Roman" w:eastAsiaTheme="minorHAnsi" w:hAnsi="Times New Roman"/>
          <w:bCs/>
          <w:sz w:val="24"/>
          <w:szCs w:val="24"/>
        </w:rPr>
        <w:t>«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Актуализация документов территориального планирования и градостроительного зонирования муниципальных образований в Камчатском крае</w:t>
      </w:r>
      <w:r w:rsidR="00385676" w:rsidRPr="007A6B8F">
        <w:rPr>
          <w:rFonts w:ascii="Times New Roman" w:eastAsiaTheme="minorHAnsi" w:hAnsi="Times New Roman"/>
          <w:b/>
          <w:caps/>
          <w:sz w:val="24"/>
          <w:szCs w:val="24"/>
        </w:rPr>
        <w:t>»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, заявленная i-</w:t>
      </w: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ым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муниципальным образованием;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З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принимается как средняя величина стоимости работ по коммерческим предложениям, рассчитанных на основании справочника базовых цен на проектные работы в строительстве, утвержденного </w:t>
      </w:r>
      <w:hyperlink r:id="rId8" w:history="1">
        <w:r w:rsidRPr="003B7E74">
          <w:rPr>
            <w:rFonts w:ascii="Times New Roman" w:eastAsiaTheme="minorHAnsi" w:hAnsi="Times New Roman"/>
            <w:bCs/>
            <w:sz w:val="24"/>
            <w:szCs w:val="24"/>
          </w:rPr>
          <w:t>Приказом</w:t>
        </w:r>
      </w:hyperlink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Министерства регионального развития Российской Федерации от 28.05.2010 </w:t>
      </w:r>
      <w:r w:rsidR="00385676">
        <w:rPr>
          <w:rFonts w:ascii="Times New Roman" w:eastAsiaTheme="minorHAnsi" w:hAnsi="Times New Roman"/>
          <w:bCs/>
          <w:sz w:val="24"/>
          <w:szCs w:val="24"/>
        </w:rPr>
        <w:t>№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260 на реализацию мероприятий</w:t>
      </w:r>
      <w:r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385676" w:rsidRPr="00385676">
        <w:rPr>
          <w:rFonts w:ascii="Times New Roman" w:eastAsiaTheme="minorHAnsi" w:hAnsi="Times New Roman"/>
          <w:b/>
          <w:caps/>
          <w:sz w:val="24"/>
          <w:szCs w:val="24"/>
        </w:rPr>
        <w:t>«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Актуализация документов территориального планирования и градостроительного зонирования муниципальных образований в Камчатском крае</w:t>
      </w:r>
      <w:r w:rsidR="00385676" w:rsidRPr="007A6B8F">
        <w:rPr>
          <w:rFonts w:ascii="Times New Roman" w:eastAsiaTheme="minorHAnsi" w:hAnsi="Times New Roman"/>
          <w:b/>
          <w:caps/>
          <w:sz w:val="24"/>
          <w:szCs w:val="24"/>
        </w:rPr>
        <w:t>»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в зависимости от численности населения, измеряемого в тысячах человек;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Y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- уровень </w:t>
      </w: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софинансирования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расходного обязательства муниципального образования из краевого бюджета, установленный настоящим Порядком (в процентах).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В случае, если </w:t>
      </w: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З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меньше чем общий объем средств, предусмотренный на реализацию мероприятий </w:t>
      </w:r>
      <w:r w:rsidR="00385676" w:rsidRPr="00385676">
        <w:rPr>
          <w:rFonts w:ascii="Times New Roman" w:eastAsiaTheme="minorHAnsi" w:hAnsi="Times New Roman"/>
          <w:b/>
          <w:caps/>
          <w:sz w:val="24"/>
          <w:szCs w:val="24"/>
        </w:rPr>
        <w:t>«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Актуализация документов территориального планирования и градостроительного зонирования муниципальных образований в Камчатском крае</w:t>
      </w:r>
      <w:r w:rsidR="00385676" w:rsidRPr="00385676">
        <w:rPr>
          <w:rFonts w:ascii="Times New Roman" w:eastAsiaTheme="minorHAnsi" w:hAnsi="Times New Roman"/>
          <w:bCs/>
          <w:sz w:val="24"/>
          <w:szCs w:val="24"/>
        </w:rPr>
        <w:t>»</w:t>
      </w:r>
      <w:r w:rsidRPr="003B7E74">
        <w:rPr>
          <w:rFonts w:ascii="Times New Roman" w:eastAsiaTheme="minorHAnsi" w:hAnsi="Times New Roman"/>
          <w:bCs/>
          <w:sz w:val="24"/>
          <w:szCs w:val="24"/>
        </w:rPr>
        <w:t>, то средства краевого бюджета, предоставляемые бюджету i-</w:t>
      </w: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муниципального образования рассчитываются по формуле: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C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= </w:t>
      </w: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З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х 0,99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9260A2" w:rsidRPr="003D0F17" w:rsidRDefault="009260A2" w:rsidP="008C5A67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sectPr w:rsidR="009260A2" w:rsidRPr="003D0F17" w:rsidSect="00A524F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72CE279F"/>
    <w:multiLevelType w:val="hybridMultilevel"/>
    <w:tmpl w:val="69A43C76"/>
    <w:lvl w:ilvl="0" w:tplc="F0C08F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323A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8086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EC3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CCF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8B7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3408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8E1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ABF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0C"/>
    <w:rsid w:val="00035AED"/>
    <w:rsid w:val="000B4FDF"/>
    <w:rsid w:val="001803DE"/>
    <w:rsid w:val="001C38F6"/>
    <w:rsid w:val="00385676"/>
    <w:rsid w:val="00396043"/>
    <w:rsid w:val="003B7E74"/>
    <w:rsid w:val="003D0F17"/>
    <w:rsid w:val="003D5DBB"/>
    <w:rsid w:val="0041192C"/>
    <w:rsid w:val="004179AD"/>
    <w:rsid w:val="00461F67"/>
    <w:rsid w:val="004D4F37"/>
    <w:rsid w:val="00563845"/>
    <w:rsid w:val="00592FB4"/>
    <w:rsid w:val="0066521A"/>
    <w:rsid w:val="00677BF2"/>
    <w:rsid w:val="006C4705"/>
    <w:rsid w:val="007057C8"/>
    <w:rsid w:val="00722179"/>
    <w:rsid w:val="0079354C"/>
    <w:rsid w:val="007A5E51"/>
    <w:rsid w:val="007A6B8F"/>
    <w:rsid w:val="00833DA8"/>
    <w:rsid w:val="008C5A67"/>
    <w:rsid w:val="009260A2"/>
    <w:rsid w:val="009C0591"/>
    <w:rsid w:val="009F1191"/>
    <w:rsid w:val="00A226B5"/>
    <w:rsid w:val="00A524FC"/>
    <w:rsid w:val="00AB323F"/>
    <w:rsid w:val="00AE100C"/>
    <w:rsid w:val="00B851F9"/>
    <w:rsid w:val="00C85B60"/>
    <w:rsid w:val="00CB26A4"/>
    <w:rsid w:val="00D17C68"/>
    <w:rsid w:val="00E33A5D"/>
    <w:rsid w:val="00E95CA3"/>
    <w:rsid w:val="00E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F82A45"/>
  <w15:chartTrackingRefBased/>
  <w15:docId w15:val="{EEFD3998-81AB-4113-832D-4325E247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2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F37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D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09D15EA3486B6CDF26E76D3C0D17B53209A39E1AFD9C4E5592D60031AE92B554B506BBE24FB64CB505E3D77BX827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09D15EA3486B6CDF26F9602A614BB13502F8931BF6961809C5D0576EFE94E006F558E2A008A54FB21CE1D6788EEA35AD7BD907B75F8BC78A3FAB87X22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09D15EA3486B6CDF26F9602A614BB13502F8931BF6961809C5D0576EFE94E006F558E2A008A54FB21CE1D77B8EEA35AD7BD907B75F8BC78A3FAB87X22EW" TargetMode="External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Жаркова Светлана Анатольевна</dc:creator>
  <cp:keywords/>
  <dc:description/>
  <cp:lastModifiedBy>Шаманаева Елена Михайловна</cp:lastModifiedBy>
  <cp:revision>27</cp:revision>
  <cp:lastPrinted>2019-10-17T22:51:00Z</cp:lastPrinted>
  <dcterms:created xsi:type="dcterms:W3CDTF">2019-10-16T21:30:00Z</dcterms:created>
  <dcterms:modified xsi:type="dcterms:W3CDTF">2022-10-20T22:50:00Z</dcterms:modified>
</cp:coreProperties>
</file>